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b/>
          <w:bCs/>
          <w:color w:val="000000"/>
          <w:sz w:val="20"/>
          <w:szCs w:val="20"/>
          <w:lang w:val="vi-VN" w:eastAsia="vi-VN"/>
        </w:rPr>
        <w:t>Phụ lục số 02</w:t>
      </w:r>
    </w:p>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b/>
          <w:bCs/>
          <w:color w:val="000000"/>
          <w:sz w:val="20"/>
          <w:szCs w:val="20"/>
          <w:lang w:val="vi-VN" w:eastAsia="vi-VN"/>
        </w:rPr>
        <w:t xml:space="preserve">DANH MỤC HOẠT CHẤT HẠN CHẾ PHẠM VI SỬ DỤNG TRONG </w:t>
      </w:r>
      <w:r w:rsidRPr="005951FB">
        <w:rPr>
          <w:rFonts w:ascii="Arial" w:eastAsia="Times New Roman" w:hAnsi="Arial" w:cs="Arial"/>
          <w:b/>
          <w:bCs/>
          <w:smallCaps/>
          <w:color w:val="000000"/>
          <w:sz w:val="20"/>
          <w:szCs w:val="20"/>
          <w:lang w:val="vi-VN" w:eastAsia="vi-VN"/>
        </w:rPr>
        <w:t xml:space="preserve">CHẾ PHẨM DIỆT CÔN TRÙNG, DIỆT KHUẨN </w:t>
      </w:r>
      <w:r w:rsidRPr="005951FB">
        <w:rPr>
          <w:rFonts w:ascii="Arial" w:eastAsia="Times New Roman" w:hAnsi="Arial" w:cs="Arial"/>
          <w:b/>
          <w:bCs/>
          <w:color w:val="000000"/>
          <w:sz w:val="20"/>
          <w:szCs w:val="20"/>
          <w:lang w:val="vi-VN" w:eastAsia="vi-VN"/>
        </w:rPr>
        <w:t>DÙNG TRONG LĨNH VỰC GIA DỤNG VÀ Y TẾ</w:t>
      </w:r>
    </w:p>
    <w:p w:rsidR="005951FB" w:rsidRPr="005951FB" w:rsidRDefault="005951FB" w:rsidP="005951FB">
      <w:pPr>
        <w:widowControl w:val="0"/>
        <w:tabs>
          <w:tab w:val="left" w:pos="3192"/>
        </w:tabs>
        <w:spacing w:after="0" w:line="240" w:lineRule="auto"/>
        <w:jc w:val="center"/>
        <w:rPr>
          <w:rFonts w:ascii="Arial" w:eastAsia="Times New Roman" w:hAnsi="Arial" w:cs="Arial"/>
          <w:i/>
          <w:iCs/>
          <w:color w:val="000000"/>
          <w:sz w:val="20"/>
          <w:szCs w:val="20"/>
          <w:lang w:val="vi-VN" w:eastAsia="vi-VN"/>
        </w:rPr>
      </w:pPr>
      <w:r w:rsidRPr="005951FB">
        <w:rPr>
          <w:rFonts w:ascii="Arial" w:eastAsia="Times New Roman" w:hAnsi="Arial" w:cs="Arial"/>
          <w:i/>
          <w:iCs/>
          <w:color w:val="000000"/>
          <w:sz w:val="20"/>
          <w:szCs w:val="20"/>
          <w:lang w:val="vi-VN" w:eastAsia="vi-VN"/>
        </w:rPr>
        <w:t>(Ban hành kèm theo Thông tư số: 11/2020/TT-BYT ngày 19 tháng 6 năm 2020 của Bộ trưởng Bộ Y tế)</w:t>
      </w:r>
    </w:p>
    <w:p w:rsidR="005951FB" w:rsidRPr="005951FB" w:rsidRDefault="005951FB" w:rsidP="005951FB">
      <w:pPr>
        <w:widowControl w:val="0"/>
        <w:tabs>
          <w:tab w:val="left" w:pos="3192"/>
        </w:tabs>
        <w:spacing w:after="0" w:line="240" w:lineRule="auto"/>
        <w:jc w:val="center"/>
        <w:rPr>
          <w:rFonts w:ascii="Arial" w:eastAsia="Times New Roman" w:hAnsi="Arial" w:cs="Arial"/>
          <w:i/>
          <w:iCs/>
          <w:sz w:val="20"/>
          <w:szCs w:val="20"/>
          <w:u w:val="single"/>
          <w:lang w:val="vi-VN" w:eastAsia="zh-CN"/>
        </w:rPr>
      </w:pPr>
    </w:p>
    <w:tbl>
      <w:tblPr>
        <w:tblW w:w="5000" w:type="pct"/>
        <w:jc w:val="center"/>
        <w:tblCellMar>
          <w:left w:w="0" w:type="dxa"/>
          <w:right w:w="0" w:type="dxa"/>
        </w:tblCellMar>
        <w:tblLook w:val="0000" w:firstRow="0" w:lastRow="0" w:firstColumn="0" w:lastColumn="0" w:noHBand="0" w:noVBand="0"/>
      </w:tblPr>
      <w:tblGrid>
        <w:gridCol w:w="570"/>
        <w:gridCol w:w="2715"/>
        <w:gridCol w:w="1530"/>
        <w:gridCol w:w="4535"/>
      </w:tblGrid>
      <w:tr w:rsidR="005951FB" w:rsidRPr="005951FB" w:rsidTr="00017EBF">
        <w:tblPrEx>
          <w:tblCellMar>
            <w:top w:w="0" w:type="dxa"/>
            <w:left w:w="0" w:type="dxa"/>
            <w:bottom w:w="0" w:type="dxa"/>
            <w:right w:w="0" w:type="dxa"/>
          </w:tblCellMar>
        </w:tblPrEx>
        <w:trPr>
          <w:trHeight w:hRule="exact" w:val="336"/>
          <w:jc w:val="center"/>
        </w:trPr>
        <w:tc>
          <w:tcPr>
            <w:tcW w:w="305"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b/>
                <w:bCs/>
                <w:color w:val="000000"/>
                <w:sz w:val="20"/>
                <w:szCs w:val="20"/>
                <w:lang w:val="vi-VN" w:eastAsia="vi-VN"/>
              </w:rPr>
              <w:t>TT</w:t>
            </w:r>
          </w:p>
        </w:tc>
        <w:tc>
          <w:tcPr>
            <w:tcW w:w="1452"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b/>
                <w:bCs/>
                <w:color w:val="000000"/>
                <w:sz w:val="20"/>
                <w:szCs w:val="20"/>
                <w:lang w:val="vi-VN" w:eastAsia="vi-VN"/>
              </w:rPr>
              <w:t>Tên hoạt chất</w:t>
            </w:r>
          </w:p>
        </w:tc>
        <w:tc>
          <w:tcPr>
            <w:tcW w:w="818"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b/>
                <w:bCs/>
                <w:color w:val="000000"/>
                <w:sz w:val="20"/>
                <w:szCs w:val="20"/>
                <w:lang w:val="vi-VN" w:eastAsia="vi-VN"/>
              </w:rPr>
              <w:t>Mã số CAS</w:t>
            </w:r>
            <w:r w:rsidRPr="005951FB">
              <w:rPr>
                <w:rFonts w:ascii="Arial" w:eastAsia="Times New Roman" w:hAnsi="Arial" w:cs="Arial"/>
                <w:b/>
                <w:bCs/>
                <w:color w:val="000000"/>
                <w:sz w:val="20"/>
                <w:szCs w:val="20"/>
                <w:vertAlign w:val="superscript"/>
                <w:lang w:val="vi-VN" w:eastAsia="vi-VN"/>
              </w:rPr>
              <w:t>2</w:t>
            </w:r>
          </w:p>
        </w:tc>
        <w:tc>
          <w:tcPr>
            <w:tcW w:w="2425" w:type="pct"/>
            <w:tcBorders>
              <w:top w:val="single" w:sz="4" w:space="0" w:color="auto"/>
              <w:left w:val="single" w:sz="4" w:space="0" w:color="auto"/>
              <w:bottom w:val="nil"/>
              <w:right w:val="single" w:sz="4" w:space="0" w:color="auto"/>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b/>
                <w:bCs/>
                <w:color w:val="000000"/>
                <w:sz w:val="20"/>
                <w:szCs w:val="20"/>
                <w:lang w:val="vi-VN" w:eastAsia="vi-VN"/>
              </w:rPr>
              <w:t>Hạn chế phạm vi sử dụng</w:t>
            </w:r>
          </w:p>
        </w:tc>
      </w:tr>
      <w:tr w:rsidR="005951FB" w:rsidRPr="005951FB" w:rsidTr="00017EBF">
        <w:tblPrEx>
          <w:tblCellMar>
            <w:top w:w="0" w:type="dxa"/>
            <w:left w:w="0" w:type="dxa"/>
            <w:bottom w:w="0" w:type="dxa"/>
            <w:right w:w="0" w:type="dxa"/>
          </w:tblCellMar>
        </w:tblPrEx>
        <w:trPr>
          <w:trHeight w:hRule="exact" w:val="653"/>
          <w:jc w:val="center"/>
        </w:trPr>
        <w:tc>
          <w:tcPr>
            <w:tcW w:w="305"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1.</w:t>
            </w:r>
          </w:p>
        </w:tc>
        <w:tc>
          <w:tcPr>
            <w:tcW w:w="1452"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 xml:space="preserve">Agnique™ </w:t>
            </w:r>
            <w:r w:rsidRPr="005951FB">
              <w:rPr>
                <w:rFonts w:ascii="Arial" w:eastAsia="Times New Roman" w:hAnsi="Arial" w:cs="Arial"/>
                <w:color w:val="000000"/>
                <w:sz w:val="20"/>
                <w:szCs w:val="20"/>
              </w:rPr>
              <w:t>MMF</w:t>
            </w:r>
          </w:p>
        </w:tc>
        <w:tc>
          <w:tcPr>
            <w:tcW w:w="818"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52292-17-8</w:t>
            </w:r>
          </w:p>
        </w:tc>
        <w:tc>
          <w:tcPr>
            <w:tcW w:w="2425" w:type="pct"/>
            <w:tcBorders>
              <w:top w:val="single" w:sz="4" w:space="0" w:color="auto"/>
              <w:left w:val="single" w:sz="4" w:space="0" w:color="auto"/>
              <w:bottom w:val="nil"/>
              <w:right w:val="single" w:sz="4" w:space="0" w:color="auto"/>
            </w:tcBorders>
            <w:shd w:val="clear" w:color="auto" w:fill="FFFFFF"/>
            <w:vAlign w:val="center"/>
          </w:tcPr>
          <w:p w:rsidR="005951FB" w:rsidRPr="005951FB" w:rsidRDefault="005951FB" w:rsidP="005951FB">
            <w:pPr>
              <w:widowControl w:val="0"/>
              <w:spacing w:after="0" w:line="240" w:lineRule="auto"/>
              <w:jc w:val="both"/>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Chỉ sử dụng để diệt bọ gậy, không dùng trong nước ăn uống và nước sinh hoạt.</w:t>
            </w:r>
          </w:p>
        </w:tc>
      </w:tr>
      <w:tr w:rsidR="005951FB" w:rsidRPr="005951FB" w:rsidTr="00017EBF">
        <w:tblPrEx>
          <w:tblCellMar>
            <w:top w:w="0" w:type="dxa"/>
            <w:left w:w="0" w:type="dxa"/>
            <w:bottom w:w="0" w:type="dxa"/>
            <w:right w:w="0" w:type="dxa"/>
          </w:tblCellMar>
        </w:tblPrEx>
        <w:trPr>
          <w:trHeight w:hRule="exact" w:val="974"/>
          <w:jc w:val="center"/>
        </w:trPr>
        <w:tc>
          <w:tcPr>
            <w:tcW w:w="305"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2.</w:t>
            </w:r>
          </w:p>
        </w:tc>
        <w:tc>
          <w:tcPr>
            <w:tcW w:w="1452"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rPr>
                <w:rFonts w:ascii="Arial" w:eastAsia="Times New Roman" w:hAnsi="Arial" w:cs="Arial"/>
                <w:sz w:val="20"/>
                <w:szCs w:val="20"/>
                <w:lang w:val="vi-VN" w:eastAsia="zh-CN"/>
              </w:rPr>
            </w:pPr>
            <w:r w:rsidRPr="005951FB">
              <w:rPr>
                <w:rFonts w:ascii="Arial" w:eastAsia="Times New Roman" w:hAnsi="Arial" w:cs="Arial"/>
                <w:color w:val="000000"/>
                <w:sz w:val="20"/>
                <w:szCs w:val="20"/>
              </w:rPr>
              <w:t xml:space="preserve">Bacillus </w:t>
            </w:r>
            <w:r w:rsidRPr="005951FB">
              <w:rPr>
                <w:rFonts w:ascii="Arial" w:eastAsia="Times New Roman" w:hAnsi="Arial" w:cs="Arial"/>
                <w:color w:val="000000"/>
                <w:sz w:val="20"/>
                <w:szCs w:val="20"/>
                <w:lang w:val="vi-VN" w:eastAsia="vi-VN"/>
              </w:rPr>
              <w:t xml:space="preserve">thuringiensis israelensis (Bti), </w:t>
            </w:r>
            <w:r w:rsidRPr="005951FB">
              <w:rPr>
                <w:rFonts w:ascii="Arial" w:eastAsia="Times New Roman" w:hAnsi="Arial" w:cs="Arial"/>
                <w:color w:val="000000"/>
                <w:sz w:val="20"/>
                <w:szCs w:val="20"/>
              </w:rPr>
              <w:t>strain</w:t>
            </w:r>
          </w:p>
          <w:p w:rsidR="005951FB" w:rsidRPr="005951FB" w:rsidRDefault="005951FB" w:rsidP="005951FB">
            <w:pPr>
              <w:widowControl w:val="0"/>
              <w:spacing w:after="0" w:line="240" w:lineRule="auto"/>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AM65-52, 266-2</w:t>
            </w:r>
          </w:p>
        </w:tc>
        <w:tc>
          <w:tcPr>
            <w:tcW w:w="818"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p>
        </w:tc>
        <w:tc>
          <w:tcPr>
            <w:tcW w:w="2425" w:type="pct"/>
            <w:tcBorders>
              <w:top w:val="single" w:sz="4" w:space="0" w:color="auto"/>
              <w:left w:val="single" w:sz="4" w:space="0" w:color="auto"/>
              <w:bottom w:val="nil"/>
              <w:right w:val="single" w:sz="4" w:space="0" w:color="auto"/>
            </w:tcBorders>
            <w:shd w:val="clear" w:color="auto" w:fill="FFFFFF"/>
            <w:vAlign w:val="center"/>
          </w:tcPr>
          <w:p w:rsidR="005951FB" w:rsidRPr="005951FB" w:rsidRDefault="005951FB" w:rsidP="005951FB">
            <w:pPr>
              <w:widowControl w:val="0"/>
              <w:spacing w:after="0" w:line="240" w:lineRule="auto"/>
              <w:jc w:val="both"/>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Chỉ sử dụng để diệt bọ gậy, không dùng trong nước ăn uống, sinh hoạt.</w:t>
            </w:r>
          </w:p>
        </w:tc>
      </w:tr>
      <w:tr w:rsidR="005951FB" w:rsidRPr="005951FB" w:rsidTr="00017EBF">
        <w:tblPrEx>
          <w:tblCellMar>
            <w:top w:w="0" w:type="dxa"/>
            <w:left w:w="0" w:type="dxa"/>
            <w:bottom w:w="0" w:type="dxa"/>
            <w:right w:w="0" w:type="dxa"/>
          </w:tblCellMar>
        </w:tblPrEx>
        <w:trPr>
          <w:trHeight w:hRule="exact" w:val="658"/>
          <w:jc w:val="center"/>
        </w:trPr>
        <w:tc>
          <w:tcPr>
            <w:tcW w:w="305"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3.</w:t>
            </w:r>
          </w:p>
        </w:tc>
        <w:tc>
          <w:tcPr>
            <w:tcW w:w="1452"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Bromchlophos</w:t>
            </w:r>
          </w:p>
        </w:tc>
        <w:tc>
          <w:tcPr>
            <w:tcW w:w="818"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53095-31-1</w:t>
            </w:r>
          </w:p>
        </w:tc>
        <w:tc>
          <w:tcPr>
            <w:tcW w:w="2425" w:type="pct"/>
            <w:tcBorders>
              <w:top w:val="single" w:sz="4" w:space="0" w:color="auto"/>
              <w:left w:val="single" w:sz="4" w:space="0" w:color="auto"/>
              <w:bottom w:val="nil"/>
              <w:right w:val="single" w:sz="4" w:space="0" w:color="auto"/>
            </w:tcBorders>
            <w:shd w:val="clear" w:color="auto" w:fill="FFFFFF"/>
            <w:vAlign w:val="center"/>
          </w:tcPr>
          <w:p w:rsidR="005951FB" w:rsidRPr="005951FB" w:rsidRDefault="005951FB" w:rsidP="005951FB">
            <w:pPr>
              <w:widowControl w:val="0"/>
              <w:spacing w:after="0" w:line="240" w:lineRule="auto"/>
              <w:jc w:val="both"/>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Chỉ phun dạng hạt thể tích cực nhỏ (phun ULV) để diệt ruồi ngoài nhà.</w:t>
            </w:r>
          </w:p>
        </w:tc>
      </w:tr>
      <w:tr w:rsidR="005951FB" w:rsidRPr="005951FB" w:rsidTr="00017EBF">
        <w:tblPrEx>
          <w:tblCellMar>
            <w:top w:w="0" w:type="dxa"/>
            <w:left w:w="0" w:type="dxa"/>
            <w:bottom w:w="0" w:type="dxa"/>
            <w:right w:w="0" w:type="dxa"/>
          </w:tblCellMar>
        </w:tblPrEx>
        <w:trPr>
          <w:trHeight w:hRule="exact" w:val="379"/>
          <w:jc w:val="center"/>
        </w:trPr>
        <w:tc>
          <w:tcPr>
            <w:tcW w:w="305"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4.</w:t>
            </w:r>
          </w:p>
        </w:tc>
        <w:tc>
          <w:tcPr>
            <w:tcW w:w="1452"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rPr>
                <w:rFonts w:ascii="Arial" w:eastAsia="Times New Roman" w:hAnsi="Arial" w:cs="Arial"/>
                <w:sz w:val="20"/>
                <w:szCs w:val="20"/>
                <w:lang w:val="vi-VN" w:eastAsia="zh-CN"/>
              </w:rPr>
            </w:pPr>
            <w:r w:rsidRPr="005951FB">
              <w:rPr>
                <w:rFonts w:ascii="Arial" w:eastAsia="Times New Roman" w:hAnsi="Arial" w:cs="Arial"/>
                <w:color w:val="000000"/>
                <w:sz w:val="20"/>
                <w:szCs w:val="20"/>
              </w:rPr>
              <w:t xml:space="preserve">Diethyl </w:t>
            </w:r>
            <w:r w:rsidRPr="005951FB">
              <w:rPr>
                <w:rFonts w:ascii="Arial" w:eastAsia="Times New Roman" w:hAnsi="Arial" w:cs="Arial"/>
                <w:color w:val="000000"/>
                <w:sz w:val="20"/>
                <w:szCs w:val="20"/>
                <w:lang w:val="vi-VN" w:eastAsia="vi-VN"/>
              </w:rPr>
              <w:t>toluamid</w:t>
            </w:r>
          </w:p>
        </w:tc>
        <w:tc>
          <w:tcPr>
            <w:tcW w:w="818"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134-62-3</w:t>
            </w:r>
          </w:p>
        </w:tc>
        <w:tc>
          <w:tcPr>
            <w:tcW w:w="2425" w:type="pct"/>
            <w:tcBorders>
              <w:top w:val="single" w:sz="4" w:space="0" w:color="auto"/>
              <w:left w:val="single" w:sz="4" w:space="0" w:color="auto"/>
              <w:bottom w:val="nil"/>
              <w:right w:val="single" w:sz="4" w:space="0" w:color="auto"/>
            </w:tcBorders>
            <w:shd w:val="clear" w:color="auto" w:fill="FFFFFF"/>
            <w:vAlign w:val="center"/>
          </w:tcPr>
          <w:p w:rsidR="005951FB" w:rsidRPr="005951FB" w:rsidRDefault="005951FB" w:rsidP="005951FB">
            <w:pPr>
              <w:widowControl w:val="0"/>
              <w:spacing w:after="0" w:line="240" w:lineRule="auto"/>
              <w:jc w:val="both"/>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Không sử dụng cho trẻ em dưới 4 tuổi</w:t>
            </w:r>
          </w:p>
        </w:tc>
      </w:tr>
      <w:tr w:rsidR="005951FB" w:rsidRPr="005951FB" w:rsidTr="00017EBF">
        <w:tblPrEx>
          <w:tblCellMar>
            <w:top w:w="0" w:type="dxa"/>
            <w:left w:w="0" w:type="dxa"/>
            <w:bottom w:w="0" w:type="dxa"/>
            <w:right w:w="0" w:type="dxa"/>
          </w:tblCellMar>
        </w:tblPrEx>
        <w:trPr>
          <w:trHeight w:hRule="exact" w:val="653"/>
          <w:jc w:val="center"/>
        </w:trPr>
        <w:tc>
          <w:tcPr>
            <w:tcW w:w="305"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5.</w:t>
            </w:r>
          </w:p>
        </w:tc>
        <w:tc>
          <w:tcPr>
            <w:tcW w:w="1452"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rPr>
                <w:rFonts w:ascii="Arial" w:eastAsia="Times New Roman" w:hAnsi="Arial" w:cs="Arial"/>
                <w:sz w:val="20"/>
                <w:szCs w:val="20"/>
                <w:lang w:val="vi-VN" w:eastAsia="zh-CN"/>
              </w:rPr>
            </w:pPr>
            <w:r w:rsidRPr="005951FB">
              <w:rPr>
                <w:rFonts w:ascii="Arial" w:eastAsia="Times New Roman" w:hAnsi="Arial" w:cs="Arial"/>
                <w:color w:val="000000"/>
                <w:sz w:val="20"/>
                <w:szCs w:val="20"/>
              </w:rPr>
              <w:t>Diflubenzuron</w:t>
            </w:r>
          </w:p>
        </w:tc>
        <w:tc>
          <w:tcPr>
            <w:tcW w:w="818"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b/>
                <w:bCs/>
                <w:color w:val="000000"/>
                <w:sz w:val="20"/>
                <w:szCs w:val="20"/>
                <w:u w:val="single"/>
                <w:lang w:val="vi-VN" w:eastAsia="vi-VN"/>
              </w:rPr>
              <w:t>35367-38-5</w:t>
            </w:r>
          </w:p>
        </w:tc>
        <w:tc>
          <w:tcPr>
            <w:tcW w:w="2425" w:type="pct"/>
            <w:tcBorders>
              <w:top w:val="single" w:sz="4" w:space="0" w:color="auto"/>
              <w:left w:val="single" w:sz="4" w:space="0" w:color="auto"/>
              <w:bottom w:val="nil"/>
              <w:right w:val="single" w:sz="4" w:space="0" w:color="auto"/>
            </w:tcBorders>
            <w:shd w:val="clear" w:color="auto" w:fill="FFFFFF"/>
            <w:vAlign w:val="center"/>
          </w:tcPr>
          <w:p w:rsidR="005951FB" w:rsidRPr="005951FB" w:rsidRDefault="005951FB" w:rsidP="005951FB">
            <w:pPr>
              <w:widowControl w:val="0"/>
              <w:spacing w:after="0" w:line="240" w:lineRule="auto"/>
              <w:jc w:val="both"/>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Chỉ sử dụng để diệt bọ gậy, không dùng trong nước ăn uống, sinh hoạt.</w:t>
            </w:r>
          </w:p>
        </w:tc>
      </w:tr>
      <w:tr w:rsidR="005951FB" w:rsidRPr="005951FB" w:rsidTr="00017EBF">
        <w:tblPrEx>
          <w:tblCellMar>
            <w:top w:w="0" w:type="dxa"/>
            <w:left w:w="0" w:type="dxa"/>
            <w:bottom w:w="0" w:type="dxa"/>
            <w:right w:w="0" w:type="dxa"/>
          </w:tblCellMar>
        </w:tblPrEx>
        <w:trPr>
          <w:trHeight w:hRule="exact" w:val="653"/>
          <w:jc w:val="center"/>
        </w:trPr>
        <w:tc>
          <w:tcPr>
            <w:tcW w:w="305"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6.</w:t>
            </w:r>
          </w:p>
        </w:tc>
        <w:tc>
          <w:tcPr>
            <w:tcW w:w="1452"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rPr>
                <w:rFonts w:ascii="Arial" w:eastAsia="Times New Roman" w:hAnsi="Arial" w:cs="Arial"/>
                <w:sz w:val="20"/>
                <w:szCs w:val="20"/>
                <w:lang w:val="vi-VN" w:eastAsia="zh-CN"/>
              </w:rPr>
            </w:pPr>
            <w:r w:rsidRPr="005951FB">
              <w:rPr>
                <w:rFonts w:ascii="Arial" w:eastAsia="Times New Roman" w:hAnsi="Arial" w:cs="Arial"/>
                <w:color w:val="000000"/>
                <w:sz w:val="20"/>
                <w:szCs w:val="20"/>
              </w:rPr>
              <w:t>Dimethyl phthalate</w:t>
            </w:r>
          </w:p>
        </w:tc>
        <w:tc>
          <w:tcPr>
            <w:tcW w:w="818"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b/>
                <w:bCs/>
                <w:color w:val="000000"/>
                <w:sz w:val="20"/>
                <w:szCs w:val="20"/>
                <w:lang w:val="vi-VN" w:eastAsia="vi-VN"/>
              </w:rPr>
              <w:t>131-11-3</w:t>
            </w:r>
          </w:p>
        </w:tc>
        <w:tc>
          <w:tcPr>
            <w:tcW w:w="2425" w:type="pct"/>
            <w:tcBorders>
              <w:top w:val="single" w:sz="4" w:space="0" w:color="auto"/>
              <w:left w:val="single" w:sz="4" w:space="0" w:color="auto"/>
              <w:bottom w:val="nil"/>
              <w:right w:val="single" w:sz="4" w:space="0" w:color="auto"/>
            </w:tcBorders>
            <w:shd w:val="clear" w:color="auto" w:fill="FFFFFF"/>
            <w:vAlign w:val="center"/>
          </w:tcPr>
          <w:p w:rsidR="005951FB" w:rsidRPr="005951FB" w:rsidRDefault="005951FB" w:rsidP="005951FB">
            <w:pPr>
              <w:widowControl w:val="0"/>
              <w:spacing w:after="0" w:line="240" w:lineRule="auto"/>
              <w:jc w:val="both"/>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Nồng độ sử dụng dưới 30%, không sử dụng cho trẻ em dưới 4 tuổi.</w:t>
            </w:r>
          </w:p>
        </w:tc>
      </w:tr>
      <w:tr w:rsidR="005951FB" w:rsidRPr="005951FB" w:rsidTr="00017EBF">
        <w:tblPrEx>
          <w:tblCellMar>
            <w:top w:w="0" w:type="dxa"/>
            <w:left w:w="0" w:type="dxa"/>
            <w:bottom w:w="0" w:type="dxa"/>
            <w:right w:w="0" w:type="dxa"/>
          </w:tblCellMar>
        </w:tblPrEx>
        <w:trPr>
          <w:trHeight w:hRule="exact" w:val="658"/>
          <w:jc w:val="center"/>
        </w:trPr>
        <w:tc>
          <w:tcPr>
            <w:tcW w:w="305"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7.</w:t>
            </w:r>
          </w:p>
        </w:tc>
        <w:tc>
          <w:tcPr>
            <w:tcW w:w="1452"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 xml:space="preserve">Emamectin </w:t>
            </w:r>
            <w:r w:rsidRPr="005951FB">
              <w:rPr>
                <w:rFonts w:ascii="Arial" w:eastAsia="Times New Roman" w:hAnsi="Arial" w:cs="Arial"/>
                <w:color w:val="000000"/>
                <w:sz w:val="20"/>
                <w:szCs w:val="20"/>
              </w:rPr>
              <w:t>benzoate</w:t>
            </w:r>
          </w:p>
        </w:tc>
        <w:tc>
          <w:tcPr>
            <w:tcW w:w="818"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155569-91-8</w:t>
            </w:r>
          </w:p>
        </w:tc>
        <w:tc>
          <w:tcPr>
            <w:tcW w:w="2425" w:type="pct"/>
            <w:tcBorders>
              <w:top w:val="single" w:sz="4" w:space="0" w:color="auto"/>
              <w:left w:val="single" w:sz="4" w:space="0" w:color="auto"/>
              <w:bottom w:val="nil"/>
              <w:right w:val="single" w:sz="4" w:space="0" w:color="auto"/>
            </w:tcBorders>
            <w:shd w:val="clear" w:color="auto" w:fill="FFFFFF"/>
            <w:vAlign w:val="center"/>
          </w:tcPr>
          <w:p w:rsidR="005951FB" w:rsidRPr="005951FB" w:rsidRDefault="005951FB" w:rsidP="005951FB">
            <w:pPr>
              <w:widowControl w:val="0"/>
              <w:spacing w:after="0" w:line="240" w:lineRule="auto"/>
              <w:jc w:val="both"/>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Chỉ sử dụng trong chế phẩm dạng bả diệt gián hàm lượng dưới 0,2%.</w:t>
            </w:r>
          </w:p>
        </w:tc>
      </w:tr>
      <w:tr w:rsidR="005951FB" w:rsidRPr="005951FB" w:rsidTr="00017EBF">
        <w:tblPrEx>
          <w:tblCellMar>
            <w:top w:w="0" w:type="dxa"/>
            <w:left w:w="0" w:type="dxa"/>
            <w:bottom w:w="0" w:type="dxa"/>
            <w:right w:w="0" w:type="dxa"/>
          </w:tblCellMar>
        </w:tblPrEx>
        <w:trPr>
          <w:trHeight w:hRule="exact" w:val="974"/>
          <w:jc w:val="center"/>
        </w:trPr>
        <w:tc>
          <w:tcPr>
            <w:tcW w:w="305"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8.</w:t>
            </w:r>
          </w:p>
        </w:tc>
        <w:tc>
          <w:tcPr>
            <w:tcW w:w="1452"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rPr>
                <w:rFonts w:ascii="Arial" w:eastAsia="Times New Roman" w:hAnsi="Arial" w:cs="Arial"/>
                <w:sz w:val="20"/>
                <w:szCs w:val="20"/>
                <w:lang w:val="vi-VN" w:eastAsia="zh-CN"/>
              </w:rPr>
            </w:pPr>
            <w:r w:rsidRPr="005951FB">
              <w:rPr>
                <w:rFonts w:ascii="Arial" w:eastAsia="Times New Roman" w:hAnsi="Arial" w:cs="Arial"/>
                <w:color w:val="000000"/>
                <w:sz w:val="20"/>
                <w:szCs w:val="20"/>
              </w:rPr>
              <w:t>Fenitrothion</w:t>
            </w:r>
          </w:p>
        </w:tc>
        <w:tc>
          <w:tcPr>
            <w:tcW w:w="818"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122-14-5</w:t>
            </w:r>
          </w:p>
        </w:tc>
        <w:tc>
          <w:tcPr>
            <w:tcW w:w="2425" w:type="pct"/>
            <w:tcBorders>
              <w:top w:val="single" w:sz="4" w:space="0" w:color="auto"/>
              <w:left w:val="single" w:sz="4" w:space="0" w:color="auto"/>
              <w:bottom w:val="nil"/>
              <w:right w:val="single" w:sz="4" w:space="0" w:color="auto"/>
            </w:tcBorders>
            <w:shd w:val="clear" w:color="auto" w:fill="FFFFFF"/>
            <w:vAlign w:val="center"/>
          </w:tcPr>
          <w:p w:rsidR="005951FB" w:rsidRPr="005951FB" w:rsidRDefault="005951FB" w:rsidP="005951FB">
            <w:pPr>
              <w:widowControl w:val="0"/>
              <w:spacing w:after="0" w:line="240" w:lineRule="auto"/>
              <w:jc w:val="both"/>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Chỉ phun dạng hạt thể tích cực nhỏ (phun ULV) để diệt ruồi, muỗi, gián ngoài nhà.</w:t>
            </w:r>
          </w:p>
        </w:tc>
      </w:tr>
      <w:tr w:rsidR="005951FB" w:rsidRPr="005951FB" w:rsidTr="00017EBF">
        <w:tblPrEx>
          <w:tblCellMar>
            <w:top w:w="0" w:type="dxa"/>
            <w:left w:w="0" w:type="dxa"/>
            <w:bottom w:w="0" w:type="dxa"/>
            <w:right w:w="0" w:type="dxa"/>
          </w:tblCellMar>
        </w:tblPrEx>
        <w:trPr>
          <w:trHeight w:hRule="exact" w:val="653"/>
          <w:jc w:val="center"/>
        </w:trPr>
        <w:tc>
          <w:tcPr>
            <w:tcW w:w="305"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9.</w:t>
            </w:r>
          </w:p>
        </w:tc>
        <w:tc>
          <w:tcPr>
            <w:tcW w:w="1452"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Methoprene</w:t>
            </w:r>
          </w:p>
        </w:tc>
        <w:tc>
          <w:tcPr>
            <w:tcW w:w="818"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40596-69-8</w:t>
            </w:r>
          </w:p>
        </w:tc>
        <w:tc>
          <w:tcPr>
            <w:tcW w:w="2425" w:type="pct"/>
            <w:tcBorders>
              <w:top w:val="single" w:sz="4" w:space="0" w:color="auto"/>
              <w:left w:val="single" w:sz="4" w:space="0" w:color="auto"/>
              <w:bottom w:val="nil"/>
              <w:right w:val="single" w:sz="4" w:space="0" w:color="auto"/>
            </w:tcBorders>
            <w:shd w:val="clear" w:color="auto" w:fill="FFFFFF"/>
            <w:vAlign w:val="center"/>
          </w:tcPr>
          <w:p w:rsidR="005951FB" w:rsidRPr="005951FB" w:rsidRDefault="005951FB" w:rsidP="005951FB">
            <w:pPr>
              <w:widowControl w:val="0"/>
              <w:spacing w:after="0" w:line="240" w:lineRule="auto"/>
              <w:jc w:val="both"/>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Chỉ sử dụng để diệt bọ gậy, không dùng trong nước ăn uống, sinh hoạt.</w:t>
            </w:r>
          </w:p>
        </w:tc>
      </w:tr>
      <w:tr w:rsidR="005951FB" w:rsidRPr="005951FB" w:rsidTr="00017EBF">
        <w:tblPrEx>
          <w:tblCellMar>
            <w:top w:w="0" w:type="dxa"/>
            <w:left w:w="0" w:type="dxa"/>
            <w:bottom w:w="0" w:type="dxa"/>
            <w:right w:w="0" w:type="dxa"/>
          </w:tblCellMar>
        </w:tblPrEx>
        <w:trPr>
          <w:trHeight w:hRule="exact" w:val="653"/>
          <w:jc w:val="center"/>
        </w:trPr>
        <w:tc>
          <w:tcPr>
            <w:tcW w:w="305"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10.</w:t>
            </w:r>
          </w:p>
        </w:tc>
        <w:tc>
          <w:tcPr>
            <w:tcW w:w="1452"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Novaluron</w:t>
            </w:r>
          </w:p>
        </w:tc>
        <w:tc>
          <w:tcPr>
            <w:tcW w:w="818"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b/>
                <w:bCs/>
                <w:color w:val="000000"/>
                <w:sz w:val="20"/>
                <w:szCs w:val="20"/>
                <w:u w:val="single"/>
                <w:lang w:val="vi-VN" w:eastAsia="vi-VN"/>
              </w:rPr>
              <w:t>116714-46-6</w:t>
            </w:r>
          </w:p>
        </w:tc>
        <w:tc>
          <w:tcPr>
            <w:tcW w:w="2425" w:type="pct"/>
            <w:tcBorders>
              <w:top w:val="single" w:sz="4" w:space="0" w:color="auto"/>
              <w:left w:val="single" w:sz="4" w:space="0" w:color="auto"/>
              <w:bottom w:val="nil"/>
              <w:right w:val="single" w:sz="4" w:space="0" w:color="auto"/>
            </w:tcBorders>
            <w:shd w:val="clear" w:color="auto" w:fill="FFFFFF"/>
            <w:vAlign w:val="center"/>
          </w:tcPr>
          <w:p w:rsidR="005951FB" w:rsidRPr="005951FB" w:rsidRDefault="005951FB" w:rsidP="005951FB">
            <w:pPr>
              <w:widowControl w:val="0"/>
              <w:spacing w:after="0" w:line="240" w:lineRule="auto"/>
              <w:jc w:val="both"/>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Chỉ sử dụng để diệt bọ gậy, không dùng trong nước ăn uống, sinh hoạt.</w:t>
            </w:r>
          </w:p>
        </w:tc>
      </w:tr>
      <w:tr w:rsidR="005951FB" w:rsidRPr="005951FB" w:rsidTr="00017EBF">
        <w:tblPrEx>
          <w:tblCellMar>
            <w:top w:w="0" w:type="dxa"/>
            <w:left w:w="0" w:type="dxa"/>
            <w:bottom w:w="0" w:type="dxa"/>
            <w:right w:w="0" w:type="dxa"/>
          </w:tblCellMar>
        </w:tblPrEx>
        <w:trPr>
          <w:trHeight w:hRule="exact" w:val="658"/>
          <w:jc w:val="center"/>
        </w:trPr>
        <w:tc>
          <w:tcPr>
            <w:tcW w:w="305"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11.</w:t>
            </w:r>
          </w:p>
        </w:tc>
        <w:tc>
          <w:tcPr>
            <w:tcW w:w="1452"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Spinosad</w:t>
            </w:r>
          </w:p>
        </w:tc>
        <w:tc>
          <w:tcPr>
            <w:tcW w:w="818"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168316-95-8</w:t>
            </w:r>
          </w:p>
        </w:tc>
        <w:tc>
          <w:tcPr>
            <w:tcW w:w="2425" w:type="pct"/>
            <w:tcBorders>
              <w:top w:val="single" w:sz="4" w:space="0" w:color="auto"/>
              <w:left w:val="single" w:sz="4" w:space="0" w:color="auto"/>
              <w:bottom w:val="nil"/>
              <w:right w:val="single" w:sz="4" w:space="0" w:color="auto"/>
            </w:tcBorders>
            <w:shd w:val="clear" w:color="auto" w:fill="FFFFFF"/>
            <w:vAlign w:val="center"/>
          </w:tcPr>
          <w:p w:rsidR="005951FB" w:rsidRPr="005951FB" w:rsidRDefault="005951FB" w:rsidP="005951FB">
            <w:pPr>
              <w:widowControl w:val="0"/>
              <w:spacing w:after="0" w:line="240" w:lineRule="auto"/>
              <w:jc w:val="both"/>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Không sử dụng trong nước ăn uống, sinh hoạt.</w:t>
            </w:r>
          </w:p>
        </w:tc>
      </w:tr>
      <w:tr w:rsidR="005951FB" w:rsidRPr="005951FB" w:rsidTr="00017EBF">
        <w:tblPrEx>
          <w:tblCellMar>
            <w:top w:w="0" w:type="dxa"/>
            <w:left w:w="0" w:type="dxa"/>
            <w:bottom w:w="0" w:type="dxa"/>
            <w:right w:w="0" w:type="dxa"/>
          </w:tblCellMar>
        </w:tblPrEx>
        <w:trPr>
          <w:trHeight w:hRule="exact" w:val="653"/>
          <w:jc w:val="center"/>
        </w:trPr>
        <w:tc>
          <w:tcPr>
            <w:tcW w:w="305"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12.</w:t>
            </w:r>
          </w:p>
        </w:tc>
        <w:tc>
          <w:tcPr>
            <w:tcW w:w="1452"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Temephos</w:t>
            </w:r>
          </w:p>
        </w:tc>
        <w:tc>
          <w:tcPr>
            <w:tcW w:w="818" w:type="pct"/>
            <w:tcBorders>
              <w:top w:val="single" w:sz="4" w:space="0" w:color="auto"/>
              <w:left w:val="single" w:sz="4" w:space="0" w:color="auto"/>
              <w:bottom w:val="nil"/>
              <w:right w:val="nil"/>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3383-96-8</w:t>
            </w:r>
          </w:p>
        </w:tc>
        <w:tc>
          <w:tcPr>
            <w:tcW w:w="2425" w:type="pct"/>
            <w:tcBorders>
              <w:top w:val="single" w:sz="4" w:space="0" w:color="auto"/>
              <w:left w:val="single" w:sz="4" w:space="0" w:color="auto"/>
              <w:bottom w:val="nil"/>
              <w:right w:val="single" w:sz="4" w:space="0" w:color="auto"/>
            </w:tcBorders>
            <w:shd w:val="clear" w:color="auto" w:fill="FFFFFF"/>
            <w:vAlign w:val="center"/>
          </w:tcPr>
          <w:p w:rsidR="005951FB" w:rsidRPr="005951FB" w:rsidRDefault="005951FB" w:rsidP="005951FB">
            <w:pPr>
              <w:widowControl w:val="0"/>
              <w:spacing w:after="0" w:line="240" w:lineRule="auto"/>
              <w:jc w:val="both"/>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Chỉ sử dụng để diệt bọ gậy, không dùng trong nước ăn uống, sinh hoạt.</w:t>
            </w:r>
          </w:p>
        </w:tc>
      </w:tr>
      <w:tr w:rsidR="005951FB" w:rsidRPr="005951FB" w:rsidTr="00017EBF">
        <w:tblPrEx>
          <w:tblCellMar>
            <w:top w:w="0" w:type="dxa"/>
            <w:left w:w="0" w:type="dxa"/>
            <w:bottom w:w="0" w:type="dxa"/>
            <w:right w:w="0" w:type="dxa"/>
          </w:tblCellMar>
        </w:tblPrEx>
        <w:trPr>
          <w:trHeight w:hRule="exact" w:val="662"/>
          <w:jc w:val="center"/>
        </w:trPr>
        <w:tc>
          <w:tcPr>
            <w:tcW w:w="305" w:type="pct"/>
            <w:tcBorders>
              <w:top w:val="single" w:sz="4" w:space="0" w:color="auto"/>
              <w:left w:val="single" w:sz="4" w:space="0" w:color="auto"/>
              <w:bottom w:val="single" w:sz="4" w:space="0" w:color="auto"/>
              <w:right w:val="nil"/>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13.</w:t>
            </w:r>
          </w:p>
        </w:tc>
        <w:tc>
          <w:tcPr>
            <w:tcW w:w="1452" w:type="pct"/>
            <w:tcBorders>
              <w:top w:val="single" w:sz="4" w:space="0" w:color="auto"/>
              <w:left w:val="single" w:sz="4" w:space="0" w:color="auto"/>
              <w:bottom w:val="single" w:sz="4" w:space="0" w:color="auto"/>
              <w:right w:val="nil"/>
            </w:tcBorders>
            <w:shd w:val="clear" w:color="auto" w:fill="FFFFFF"/>
            <w:vAlign w:val="center"/>
          </w:tcPr>
          <w:p w:rsidR="005951FB" w:rsidRPr="005951FB" w:rsidRDefault="005951FB" w:rsidP="005951FB">
            <w:pPr>
              <w:widowControl w:val="0"/>
              <w:spacing w:after="0" w:line="240" w:lineRule="auto"/>
              <w:rPr>
                <w:rFonts w:ascii="Arial" w:eastAsia="Times New Roman" w:hAnsi="Arial" w:cs="Arial"/>
                <w:sz w:val="20"/>
                <w:szCs w:val="20"/>
                <w:lang w:val="vi-VN" w:eastAsia="zh-CN"/>
              </w:rPr>
            </w:pPr>
            <w:r w:rsidRPr="005951FB">
              <w:rPr>
                <w:rFonts w:ascii="Arial" w:eastAsia="Times New Roman" w:hAnsi="Arial" w:cs="Arial"/>
                <w:color w:val="000000"/>
                <w:sz w:val="20"/>
                <w:szCs w:val="20"/>
              </w:rPr>
              <w:t>Pyriproxyfen</w:t>
            </w:r>
          </w:p>
        </w:tc>
        <w:tc>
          <w:tcPr>
            <w:tcW w:w="818" w:type="pct"/>
            <w:tcBorders>
              <w:top w:val="single" w:sz="4" w:space="0" w:color="auto"/>
              <w:left w:val="single" w:sz="4" w:space="0" w:color="auto"/>
              <w:bottom w:val="single" w:sz="4" w:space="0" w:color="auto"/>
              <w:right w:val="nil"/>
            </w:tcBorders>
            <w:shd w:val="clear" w:color="auto" w:fill="FFFFFF"/>
            <w:vAlign w:val="center"/>
          </w:tcPr>
          <w:p w:rsidR="005951FB" w:rsidRPr="005951FB" w:rsidRDefault="005951FB" w:rsidP="005951FB">
            <w:pPr>
              <w:widowControl w:val="0"/>
              <w:spacing w:after="0" w:line="240" w:lineRule="auto"/>
              <w:jc w:val="center"/>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95737-68-1</w:t>
            </w:r>
          </w:p>
        </w:tc>
        <w:tc>
          <w:tcPr>
            <w:tcW w:w="2425" w:type="pct"/>
            <w:tcBorders>
              <w:top w:val="single" w:sz="4" w:space="0" w:color="auto"/>
              <w:left w:val="single" w:sz="4" w:space="0" w:color="auto"/>
              <w:bottom w:val="single" w:sz="4" w:space="0" w:color="auto"/>
              <w:right w:val="single" w:sz="4" w:space="0" w:color="auto"/>
            </w:tcBorders>
            <w:shd w:val="clear" w:color="auto" w:fill="FFFFFF"/>
            <w:vAlign w:val="center"/>
          </w:tcPr>
          <w:p w:rsidR="005951FB" w:rsidRPr="005951FB" w:rsidRDefault="005951FB" w:rsidP="005951FB">
            <w:pPr>
              <w:widowControl w:val="0"/>
              <w:spacing w:after="0" w:line="240" w:lineRule="auto"/>
              <w:jc w:val="both"/>
              <w:rPr>
                <w:rFonts w:ascii="Arial" w:eastAsia="Times New Roman" w:hAnsi="Arial" w:cs="Arial"/>
                <w:sz w:val="20"/>
                <w:szCs w:val="20"/>
                <w:lang w:val="vi-VN" w:eastAsia="zh-CN"/>
              </w:rPr>
            </w:pPr>
            <w:r w:rsidRPr="005951FB">
              <w:rPr>
                <w:rFonts w:ascii="Arial" w:eastAsia="Times New Roman" w:hAnsi="Arial" w:cs="Arial"/>
                <w:color w:val="000000"/>
                <w:sz w:val="20"/>
                <w:szCs w:val="20"/>
                <w:lang w:val="vi-VN" w:eastAsia="vi-VN"/>
              </w:rPr>
              <w:t>Không dùng trong nước ăn uống, sinh hoạt.</w:t>
            </w:r>
          </w:p>
        </w:tc>
      </w:tr>
    </w:tbl>
    <w:p w:rsidR="005951FB" w:rsidRPr="005951FB" w:rsidRDefault="005951FB" w:rsidP="005951FB">
      <w:pPr>
        <w:widowControl w:val="0"/>
        <w:spacing w:after="0" w:line="240" w:lineRule="auto"/>
        <w:jc w:val="center"/>
        <w:rPr>
          <w:rFonts w:ascii="Arial" w:eastAsia="Times New Roman" w:hAnsi="Arial" w:cs="Arial"/>
          <w:i/>
          <w:iCs/>
          <w:sz w:val="20"/>
          <w:szCs w:val="20"/>
          <w:u w:val="single"/>
          <w:lang w:val="vi-VN" w:eastAsia="zh-CN"/>
        </w:rPr>
      </w:pPr>
    </w:p>
    <w:p w:rsidR="005951FB" w:rsidRPr="005951FB" w:rsidRDefault="005951FB" w:rsidP="005951FB">
      <w:pPr>
        <w:widowControl w:val="0"/>
        <w:spacing w:after="0" w:line="240" w:lineRule="auto"/>
        <w:rPr>
          <w:rFonts w:ascii="Arial" w:eastAsia="Times New Roman" w:hAnsi="Arial" w:cs="Arial"/>
          <w:i/>
          <w:iCs/>
          <w:sz w:val="20"/>
          <w:szCs w:val="20"/>
          <w:lang w:eastAsia="zh-CN"/>
        </w:rPr>
      </w:pPr>
      <w:r w:rsidRPr="005951FB">
        <w:rPr>
          <w:rFonts w:ascii="Arial" w:eastAsia="Times New Roman" w:hAnsi="Arial" w:cs="Arial"/>
          <w:i/>
          <w:iCs/>
          <w:sz w:val="20"/>
          <w:szCs w:val="20"/>
          <w:lang w:eastAsia="zh-CN"/>
        </w:rPr>
        <w:t>-------------------</w:t>
      </w:r>
    </w:p>
    <w:p w:rsidR="005951FB" w:rsidRPr="005951FB" w:rsidRDefault="005951FB" w:rsidP="005951FB">
      <w:pPr>
        <w:widowControl w:val="0"/>
        <w:spacing w:after="0" w:line="240" w:lineRule="auto"/>
        <w:rPr>
          <w:rFonts w:ascii="Arial" w:eastAsia="Times New Roman" w:hAnsi="Arial" w:cs="Arial"/>
          <w:i/>
          <w:color w:val="000000"/>
          <w:sz w:val="20"/>
          <w:szCs w:val="20"/>
          <w:lang w:val="vi-VN" w:eastAsia="zh-CN"/>
        </w:rPr>
      </w:pPr>
      <w:r w:rsidRPr="005951FB">
        <w:rPr>
          <w:rFonts w:ascii="Arial" w:eastAsia="Times New Roman" w:hAnsi="Arial" w:cs="Arial"/>
          <w:i/>
          <w:color w:val="000000"/>
          <w:sz w:val="20"/>
          <w:szCs w:val="20"/>
          <w:vertAlign w:val="superscript"/>
          <w:lang w:val="vi-VN" w:eastAsia="zh-CN"/>
        </w:rPr>
        <w:t xml:space="preserve">1 </w:t>
      </w:r>
      <w:r w:rsidRPr="005951FB">
        <w:rPr>
          <w:rFonts w:ascii="Arial" w:eastAsia="Times New Roman" w:hAnsi="Arial" w:cs="Arial"/>
          <w:i/>
          <w:color w:val="000000"/>
          <w:sz w:val="20"/>
          <w:szCs w:val="20"/>
          <w:lang w:val="vi-VN" w:eastAsia="zh-CN"/>
        </w:rPr>
        <w:t>CAS là chữ viết tắt của cụm từ tiếng Anh “Chemical Abstracts Service”. Mã số CAS là mã đăng ký tóm tắt hóa học gồm chuỗi số định danh nguyên tố hóa học, hợp chất hóa học.</w:t>
      </w:r>
    </w:p>
    <w:p w:rsidR="00444BBC" w:rsidRPr="005951FB" w:rsidRDefault="00444BBC" w:rsidP="005951FB">
      <w:bookmarkStart w:id="0" w:name="_GoBack"/>
      <w:bookmarkEnd w:id="0"/>
    </w:p>
    <w:sectPr w:rsidR="00444BBC" w:rsidRPr="005951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F1F"/>
    <w:rsid w:val="00444BBC"/>
    <w:rsid w:val="005951FB"/>
    <w:rsid w:val="00F80F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B01AA9-D873-467D-9844-029D61CD0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257</Words>
  <Characters>1465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2025-12-04T08:01:00Z</dcterms:created>
  <dcterms:modified xsi:type="dcterms:W3CDTF">2025-12-04T08:01:00Z</dcterms:modified>
</cp:coreProperties>
</file>